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0" w:after="120"/>
        <w:jc w:val="left"/>
      </w:pPr>
      <w:r>
        <w:drawing>
          <wp:inline distT="0" distB="0" distL="0" distR="0">
            <wp:extent cx="857250" cy="857250"/>
            <wp:effectExtent t="0" r="0" b="0" l="0"/>
            <wp:docPr id="1" name="" descr="" tit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descr=""/>
                    <pic:cNvPicPr>
                      <a:picLocks noChangeAspect="1" noChangeArrowheads="1"/>
                    </pic:cNvPicPr>
                  </pic:nvPicPr>
                  <pic:blipFill>
                    <a:blip r:embed="rId6" cstate="none"/>
                    <a:srcRect/>
                    <a:stretch>
                      <a:fillRect/>
                    </a:stretch>
                  </pic:blipFill>
                  <pic:spPr bwMode="auto">
                    <a:xfrm>
                      <a:off x="0" y="0"/>
                      <a:ext cx="857250" cy="857250"/>
                    </a:xfrm>
                    <a:prstGeom prst="rect">
                      <a:avLst/>
                    </a:prstGeom>
                  </pic:spPr>
                </pic:pic>
              </a:graphicData>
            </a:graphic>
          </wp:inline>
        </w:drawing>
      </w:r>
    </w:p>
    <w:p>
      <w:pPr>
        <w:spacing w:before="0" w:after="60"/>
        <w:jc w:val="left"/>
      </w:pPr>
      <w:r>
        <w:rPr>
          <w:rFonts w:ascii="Arial" w:cs="Arial" w:eastAsia="Arial" w:hAnsi="Arial"/>
          <w:b/>
          <w:bCs/>
          <w:color w:val="1B263B"/>
          <w:sz w:val="48"/>
          <w:szCs w:val="48"/>
        </w:rPr>
        <w:t xml:space="preserve">RETHINK NEXT</w:t>
      </w:r>
    </w:p>
    <w:p>
      <w:pPr>
        <w:spacing w:before="0" w:after="60"/>
      </w:pPr>
      <w:r>
        <w:rPr>
          <w:rFonts w:ascii="Arial" w:cs="Arial" w:eastAsia="Arial" w:hAnsi="Arial"/>
          <w:i/>
          <w:iCs/>
          <w:color w:val="E8A020"/>
          <w:sz w:val="28"/>
          <w:szCs w:val="28"/>
        </w:rPr>
        <w:t xml:space="preserve">AI Awareness to Expand Your Life</w:t>
      </w:r>
    </w:p>
    <w:p>
      <w:pPr>
        <w:pBdr>
          <w:bottom w:val="single" w:color="1B263B" w:sz="6" w:space="4"/>
        </w:pBdr>
        <w:spacing w:before="0" w:after="240"/>
      </w:pPr>
      <w:r>
        <w:rPr>
          <w:rFonts w:ascii="Arial" w:cs="Arial" w:eastAsia="Arial" w:hAnsi="Arial"/>
          <w:color w:val="555555"/>
          <w:sz w:val="20"/>
          <w:szCs w:val="20"/>
        </w:rPr>
        <w:t xml:space="preserve">Media Kit  |  rethinknext.com</w:t>
      </w:r>
    </w:p>
    <w:p>
      <w:pPr>
        <w:spacing w:before="200" w:after="0"/>
      </w:pPr>
      <w:r>
        <w:t xml:space="preserve"/>
      </w:r>
    </w:p>
    <w:p>
      <w:pPr>
        <w:pStyle w:val="Heading2"/>
        <w:pBdr>
          <w:bottom w:val="single" w:color="E8A020" w:sz="4" w:space="4"/>
        </w:pBdr>
        <w:spacing w:before="280" w:after="80"/>
      </w:pPr>
      <w:r>
        <w:rPr>
          <w:rFonts w:ascii="Arial" w:cs="Arial" w:eastAsia="Arial" w:hAnsi="Arial"/>
          <w:b/>
          <w:bCs/>
          <w:color w:val="1B263B"/>
          <w:sz w:val="26"/>
          <w:szCs w:val="26"/>
        </w:rPr>
        <w:t xml:space="preserve">About Rethink Next</w:t>
      </w:r>
    </w:p>
    <w:p>
      <w:pPr>
        <w:spacing w:before="80" w:after="0"/>
      </w:pPr>
      <w:r>
        <w:t xml:space="preserve"/>
      </w:r>
    </w:p>
    <w:p>
      <w:pPr>
        <w:spacing w:before="80" w:after="80"/>
      </w:pPr>
      <w:r>
        <w:rPr>
          <w:rFonts w:ascii="Arial" w:cs="Arial" w:eastAsia="Arial" w:hAnsi="Arial"/>
          <w:color w:val="555555"/>
          <w:sz w:val="22"/>
          <w:szCs w:val="22"/>
        </w:rPr>
        <w:t xml:space="preserve">Rethink Next helps people navigate AI-mediated systems with clarity, creativity, and agency. Our programs blend foresight, storytelling, and practical AI tools into experiences that help people understand the systems sorting their lives, and make intentional choices about what comes next.</w:t>
      </w:r>
    </w:p>
    <w:p>
      <w:pPr>
        <w:spacing w:before="80" w:after="0"/>
      </w:pPr>
      <w:r>
        <w:t xml:space="preserve"/>
      </w:r>
    </w:p>
    <w:p>
      <w:pPr>
        <w:spacing w:before="80" w:after="80"/>
      </w:pPr>
      <w:r>
        <w:rPr>
          <w:rFonts w:ascii="Arial" w:cs="Arial" w:eastAsia="Arial" w:hAnsi="Arial"/>
          <w:b/>
          <w:bCs/>
          <w:color w:val="1B263B"/>
          <w:sz w:val="22"/>
          <w:szCs w:val="22"/>
        </w:rPr>
        <w:t xml:space="preserve">Founded by: </w:t>
      </w:r>
      <w:r>
        <w:rPr>
          <w:rFonts w:ascii="Arial" w:cs="Arial" w:eastAsia="Arial" w:hAnsi="Arial"/>
          <w:color w:val="555555"/>
          <w:sz w:val="22"/>
          <w:szCs w:val="22"/>
        </w:rPr>
        <w:t xml:space="preserve">Dr. Gigi Johnson</w:t>
      </w:r>
    </w:p>
    <w:p>
      <w:pPr>
        <w:spacing w:before="60" w:after="80"/>
      </w:pPr>
      <w:r>
        <w:rPr>
          <w:rFonts w:ascii="Arial" w:cs="Arial" w:eastAsia="Arial" w:hAnsi="Arial"/>
          <w:b/>
          <w:bCs/>
          <w:color w:val="1B263B"/>
          <w:sz w:val="22"/>
          <w:szCs w:val="22"/>
        </w:rPr>
        <w:t xml:space="preserve">Headquarters: </w:t>
      </w:r>
      <w:r>
        <w:rPr>
          <w:rFonts w:ascii="Arial" w:cs="Arial" w:eastAsia="Arial" w:hAnsi="Arial"/>
          <w:color w:val="555555"/>
          <w:sz w:val="22"/>
          <w:szCs w:val="22"/>
        </w:rPr>
        <w:t xml:space="preserve">Monrovia, California, USA</w:t>
      </w:r>
    </w:p>
    <w:p>
      <w:pPr>
        <w:spacing w:before="160" w:after="0"/>
      </w:pPr>
      <w:r>
        <w:t xml:space="preserve"/>
      </w:r>
    </w:p>
    <w:p>
      <w:pPr>
        <w:pStyle w:val="Heading2"/>
        <w:pBdr>
          <w:bottom w:val="single" w:color="E8A020" w:sz="4" w:space="4"/>
        </w:pBdr>
        <w:spacing w:before="280" w:after="80"/>
      </w:pPr>
      <w:r>
        <w:rPr>
          <w:rFonts w:ascii="Arial" w:cs="Arial" w:eastAsia="Arial" w:hAnsi="Arial"/>
          <w:b/>
          <w:bCs/>
          <w:color w:val="1B263B"/>
          <w:sz w:val="26"/>
          <w:szCs w:val="26"/>
        </w:rPr>
        <w:t xml:space="preserve">Active Programs</w:t>
      </w:r>
    </w:p>
    <w:p>
      <w:pPr>
        <w:spacing w:before="80" w:after="0"/>
      </w:pPr>
      <w:r>
        <w:t xml:space="preserve"/>
      </w:r>
    </w:p>
    <w:p>
      <w:pPr>
        <w:spacing w:before="80" w:after="40"/>
      </w:pPr>
      <w:r>
        <w:rPr>
          <w:rFonts w:ascii="Arial" w:cs="Arial" w:eastAsia="Arial" w:hAnsi="Arial"/>
          <w:b/>
          <w:bCs/>
          <w:color w:val="1B263B"/>
          <w:sz w:val="22"/>
          <w:szCs w:val="22"/>
        </w:rPr>
        <w:t xml:space="preserve">Find Your Trail (Career Engine)</w:t>
      </w:r>
    </w:p>
    <w:p>
      <w:pPr>
        <w:spacing w:before="80" w:after="80"/>
      </w:pPr>
      <w:r>
        <w:rPr>
          <w:rFonts w:ascii="Arial" w:cs="Arial" w:eastAsia="Arial" w:hAnsi="Arial"/>
          <w:color w:val="555555"/>
          <w:sz w:val="22"/>
          <w:szCs w:val="22"/>
        </w:rPr>
        <w:t xml:space="preserve">A self-paced program for navigating AI-mediated hiring. Designed for mid-career professionals and career changers who want to understand how algorithmic systems have reshaped the job search, and position themselves effectively within it. Six modules, live cohort sessions, and a practical toolkit for standing out in a system flooded with AI-generated content.</w:t>
      </w:r>
    </w:p>
    <w:p>
      <w:pPr>
        <w:spacing w:before="120" w:after="0"/>
      </w:pPr>
      <w:r>
        <w:t xml:space="preserve"/>
      </w:r>
    </w:p>
    <w:p>
      <w:pPr>
        <w:spacing w:before="80" w:after="40"/>
      </w:pPr>
      <w:r>
        <w:rPr>
          <w:rFonts w:ascii="Arial" w:cs="Arial" w:eastAsia="Arial" w:hAnsi="Arial"/>
          <w:b/>
          <w:bCs/>
          <w:color w:val="1B263B"/>
          <w:sz w:val="22"/>
          <w:szCs w:val="22"/>
        </w:rPr>
        <w:t xml:space="preserve">FuturesJam</w:t>
      </w:r>
    </w:p>
    <w:p>
      <w:pPr>
        <w:spacing w:before="80" w:after="80"/>
      </w:pPr>
      <w:r>
        <w:rPr>
          <w:rFonts w:ascii="Arial" w:cs="Arial" w:eastAsia="Arial" w:hAnsi="Arial"/>
          <w:color w:val="555555"/>
          <w:sz w:val="22"/>
          <w:szCs w:val="22"/>
        </w:rPr>
        <w:t xml:space="preserve">A workshop experience for teams and communities. Participants map the AI-mediated systems shaping their field, identify leverage points, and design responses that work for them rather than against them. Available as a single session or multi-part series.</w:t>
      </w:r>
    </w:p>
    <w:p>
      <w:pPr>
        <w:spacing w:before="160" w:after="0"/>
      </w:pPr>
      <w:r>
        <w:t xml:space="preserve"/>
      </w:r>
    </w:p>
    <w:p>
      <w:pPr>
        <w:pStyle w:val="Heading2"/>
        <w:pBdr>
          <w:bottom w:val="single" w:color="E8A020" w:sz="4" w:space="4"/>
        </w:pBdr>
        <w:spacing w:before="280" w:after="80"/>
      </w:pPr>
      <w:r>
        <w:rPr>
          <w:rFonts w:ascii="Arial" w:cs="Arial" w:eastAsia="Arial" w:hAnsi="Arial"/>
          <w:b/>
          <w:bCs/>
          <w:color w:val="1B263B"/>
          <w:sz w:val="26"/>
          <w:szCs w:val="26"/>
        </w:rPr>
        <w:t xml:space="preserve">Speaking</w:t>
      </w:r>
    </w:p>
    <w:p>
      <w:pPr>
        <w:spacing w:before="80" w:after="0"/>
      </w:pPr>
      <w:r>
        <w:t xml:space="preserve"/>
      </w:r>
    </w:p>
    <w:p>
      <w:pPr>
        <w:spacing w:before="80" w:after="80"/>
      </w:pPr>
      <w:r>
        <w:rPr>
          <w:rFonts w:ascii="Arial" w:cs="Arial" w:eastAsia="Arial" w:hAnsi="Arial"/>
          <w:color w:val="555555"/>
          <w:sz w:val="22"/>
          <w:szCs w:val="22"/>
        </w:rPr>
        <w:t xml:space="preserve">Dr. Gigi Johnson speaks on the intersection of AI-mediated systems, career navigation, and futures literacy. Recent and upcoming engagements include:</w:t>
      </w:r>
    </w:p>
    <w:p>
      <w:pPr>
        <w:spacing w:before="80" w:after="0"/>
      </w:pPr>
      <w:r>
        <w:t xml:space="preserve"/>
      </w:r>
    </w:p>
    <w:p>
      <w:pPr>
        <w:pStyle w:val="ListParagraph"/>
        <w:numPr>
          <w:ilvl w:val="0"/>
          <w:numId w:val="2"/>
        </w:numPr>
        <w:spacing w:before="60" w:after="60"/>
      </w:pPr>
      <w:r>
        <w:rPr>
          <w:rFonts w:ascii="Arial" w:cs="Arial" w:eastAsia="Arial" w:hAnsi="Arial"/>
          <w:b/>
          <w:bCs/>
          <w:color w:val="1B263B"/>
          <w:sz w:val="22"/>
          <w:szCs w:val="22"/>
        </w:rPr>
        <w:t xml:space="preserve">EPIC International Summit</w:t>
      </w:r>
      <w:r>
        <w:rPr>
          <w:rFonts w:ascii="Arial" w:cs="Arial" w:eastAsia="Arial" w:hAnsi="Arial"/>
          <w:color w:val="555555"/>
          <w:sz w:val="22"/>
          <w:szCs w:val="22"/>
        </w:rPr>
        <w:t xml:space="preserve"> (upcoming) — Keynote</w:t>
      </w:r>
    </w:p>
    <w:p>
      <w:pPr>
        <w:pStyle w:val="ListParagraph"/>
        <w:numPr>
          <w:ilvl w:val="0"/>
          <w:numId w:val="2"/>
        </w:numPr>
        <w:spacing w:before="60" w:after="60"/>
      </w:pPr>
      <w:r>
        <w:rPr>
          <w:rFonts w:ascii="Arial" w:cs="Arial" w:eastAsia="Arial" w:hAnsi="Arial"/>
          <w:b/>
          <w:bCs/>
          <w:color w:val="1B263B"/>
          <w:sz w:val="22"/>
          <w:szCs w:val="22"/>
        </w:rPr>
        <w:t xml:space="preserve">LA Public Library</w:t>
      </w:r>
      <w:r>
        <w:rPr>
          <w:rFonts w:ascii="Arial" w:cs="Arial" w:eastAsia="Arial" w:hAnsi="Arial"/>
          <w:color w:val="555555"/>
          <w:sz w:val="22"/>
          <w:szCs w:val="22"/>
        </w:rPr>
        <w:t xml:space="preserve"> (upcoming) — Workshop: AI for Everyday Life</w:t>
      </w:r>
    </w:p>
    <w:p>
      <w:pPr>
        <w:spacing w:before="80" w:after="0"/>
      </w:pPr>
      <w:r>
        <w:t xml:space="preserve"/>
      </w:r>
    </w:p>
    <w:p>
      <w:pPr>
        <w:spacing w:before="80" w:after="80"/>
      </w:pPr>
      <w:r>
        <w:rPr>
          <w:rFonts w:ascii="Arial" w:cs="Arial" w:eastAsia="Arial" w:hAnsi="Arial"/>
          <w:color w:val="555555"/>
          <w:sz w:val="22"/>
          <w:szCs w:val="22"/>
        </w:rPr>
        <w:t xml:space="preserve">Topics include:</w:t>
      </w:r>
    </w:p>
    <w:p>
      <w:pPr>
        <w:pStyle w:val="ListParagraph"/>
        <w:numPr>
          <w:ilvl w:val="0"/>
          <w:numId w:val="2"/>
        </w:numPr>
        <w:spacing w:before="60" w:after="60"/>
      </w:pPr>
      <w:r>
        <w:rPr>
          <w:rFonts w:ascii="Arial" w:cs="Arial" w:eastAsia="Arial" w:hAnsi="Arial"/>
          <w:color w:val="555555"/>
          <w:sz w:val="22"/>
          <w:szCs w:val="22"/>
        </w:rPr>
        <w:t xml:space="preserve">Reading the systems that sort hiring, content, and opportunity</w:t>
      </w:r>
    </w:p>
    <w:p>
      <w:pPr>
        <w:pStyle w:val="ListParagraph"/>
        <w:numPr>
          <w:ilvl w:val="0"/>
          <w:numId w:val="2"/>
        </w:numPr>
        <w:spacing w:before="60" w:after="60"/>
      </w:pPr>
      <w:r>
        <w:rPr>
          <w:rFonts w:ascii="Arial" w:cs="Arial" w:eastAsia="Arial" w:hAnsi="Arial"/>
          <w:color w:val="555555"/>
          <w:sz w:val="22"/>
          <w:szCs w:val="22"/>
        </w:rPr>
        <w:t xml:space="preserve">Career navigation when the rules keep changing</w:t>
      </w:r>
    </w:p>
    <w:p>
      <w:pPr>
        <w:pStyle w:val="ListParagraph"/>
        <w:numPr>
          <w:ilvl w:val="0"/>
          <w:numId w:val="2"/>
        </w:numPr>
        <w:spacing w:before="60" w:after="60"/>
      </w:pPr>
      <w:r>
        <w:rPr>
          <w:rFonts w:ascii="Arial" w:cs="Arial" w:eastAsia="Arial" w:hAnsi="Arial"/>
          <w:color w:val="555555"/>
          <w:sz w:val="22"/>
          <w:szCs w:val="22"/>
        </w:rPr>
        <w:t xml:space="preserve">Futures literacy for creatives and nonlinear thinkers</w:t>
      </w:r>
    </w:p>
    <w:p>
      <w:pPr>
        <w:pStyle w:val="ListParagraph"/>
        <w:numPr>
          <w:ilvl w:val="0"/>
          <w:numId w:val="2"/>
        </w:numPr>
        <w:spacing w:before="60" w:after="60"/>
      </w:pPr>
      <w:r>
        <w:rPr>
          <w:rFonts w:ascii="Arial" w:cs="Arial" w:eastAsia="Arial" w:hAnsi="Arial"/>
          <w:color w:val="555555"/>
          <w:sz w:val="22"/>
          <w:szCs w:val="22"/>
        </w:rPr>
        <w:t xml:space="preserve">Designing for agency in algorithmically filtered environments</w:t>
      </w:r>
    </w:p>
    <w:p>
      <w:pPr>
        <w:spacing w:before="80" w:after="0"/>
      </w:pPr>
      <w:r>
        <w:t xml:space="preserve"/>
      </w:r>
    </w:p>
    <w:p>
      <w:pPr>
        <w:spacing w:before="80" w:after="80"/>
      </w:pPr>
      <w:r>
        <w:rPr>
          <w:rFonts w:ascii="Arial" w:cs="Arial" w:eastAsia="Arial" w:hAnsi="Arial"/>
          <w:color w:val="555555"/>
          <w:sz w:val="22"/>
          <w:szCs w:val="22"/>
        </w:rPr>
        <w:t xml:space="preserve">Formats: Keynotes, panels, workshops, and media interviews. For full speaker bio, headshot, topic descriptions, and A/V requirements, visit </w:t>
      </w:r>
      <w:hyperlink w:history="1" r:id="rIdncrcbhrt1ei9utwauefgy">
        <w:r>
          <w:rPr>
            <w:rStyle w:val="Hyperlink"/>
            <w:rFonts w:ascii="Arial" w:cs="Arial" w:eastAsia="Arial" w:hAnsi="Arial"/>
            <w:color w:val="01B6E7"/>
            <w:sz w:val="22"/>
            <w:szCs w:val="22"/>
          </w:rPr>
          <w:t xml:space="preserve">gigijohnson.net</w:t>
        </w:r>
      </w:hyperlink>
      <w:r>
        <w:rPr>
          <w:rFonts w:ascii="Arial" w:cs="Arial" w:eastAsia="Arial" w:hAnsi="Arial"/>
          <w:color w:val="555555"/>
          <w:sz w:val="22"/>
          <w:szCs w:val="22"/>
        </w:rPr>
        <w:t xml:space="preserve">.</w:t>
      </w:r>
    </w:p>
    <w:p>
      <w:pPr>
        <w:spacing w:before="160" w:after="0"/>
      </w:pPr>
      <w:r>
        <w:t xml:space="preserve"/>
      </w:r>
    </w:p>
    <w:p>
      <w:pPr>
        <w:pStyle w:val="Heading2"/>
        <w:pBdr>
          <w:bottom w:val="single" w:color="E8A020" w:sz="4" w:space="4"/>
        </w:pBdr>
        <w:spacing w:before="280" w:after="80"/>
      </w:pPr>
      <w:r>
        <w:rPr>
          <w:rFonts w:ascii="Arial" w:cs="Arial" w:eastAsia="Arial" w:hAnsi="Arial"/>
          <w:b/>
          <w:bCs/>
          <w:color w:val="1B263B"/>
          <w:sz w:val="26"/>
          <w:szCs w:val="26"/>
        </w:rPr>
        <w:t xml:space="preserve">Partnership Opportunities</w:t>
      </w:r>
    </w:p>
    <w:p>
      <w:pPr>
        <w:spacing w:before="80" w:after="0"/>
      </w:pPr>
      <w:r>
        <w:t xml:space="preserve"/>
      </w:r>
    </w:p>
    <w:p>
      <w:pPr>
        <w:spacing w:before="80" w:after="80"/>
      </w:pPr>
      <w:r>
        <w:rPr>
          <w:rFonts w:ascii="Arial" w:cs="Arial" w:eastAsia="Arial" w:hAnsi="Arial"/>
          <w:color w:val="555555"/>
          <w:sz w:val="22"/>
          <w:szCs w:val="22"/>
        </w:rPr>
        <w:t xml:space="preserve">We work with organizations that want to help their people navigate AI-mediated change with more skill and less anxiety. Current partnership formats include:</w:t>
      </w:r>
    </w:p>
    <w:p>
      <w:pPr>
        <w:spacing w:before="80" w:after="0"/>
      </w:pPr>
      <w:r>
        <w:t xml:space="preserve"/>
      </w:r>
    </w:p>
    <w:p>
      <w:pPr>
        <w:pStyle w:val="ListParagraph"/>
        <w:numPr>
          <w:ilvl w:val="0"/>
          <w:numId w:val="2"/>
        </w:numPr>
        <w:spacing w:before="60" w:after="60"/>
      </w:pPr>
      <w:r>
        <w:rPr>
          <w:rFonts w:ascii="Arial" w:cs="Arial" w:eastAsia="Arial" w:hAnsi="Arial"/>
          <w:b/>
          <w:bCs/>
          <w:color w:val="1B263B"/>
          <w:sz w:val="22"/>
          <w:szCs w:val="22"/>
        </w:rPr>
        <w:t xml:space="preserve">Universities and learning organizations: </w:t>
      </w:r>
      <w:r>
        <w:rPr>
          <w:rFonts w:ascii="Arial" w:cs="Arial" w:eastAsia="Arial" w:hAnsi="Arial"/>
          <w:color w:val="555555"/>
          <w:sz w:val="22"/>
          <w:szCs w:val="22"/>
        </w:rPr>
        <w:t xml:space="preserve">Licensable curriculum, guest lectures, and custom cohort programs.</w:t>
      </w:r>
    </w:p>
    <w:p>
      <w:pPr>
        <w:pStyle w:val="ListParagraph"/>
        <w:numPr>
          <w:ilvl w:val="0"/>
          <w:numId w:val="2"/>
        </w:numPr>
        <w:spacing w:before="60" w:after="60"/>
      </w:pPr>
      <w:r>
        <w:rPr>
          <w:rFonts w:ascii="Arial" w:cs="Arial" w:eastAsia="Arial" w:hAnsi="Arial"/>
          <w:b/>
          <w:bCs/>
          <w:color w:val="1B263B"/>
          <w:sz w:val="22"/>
          <w:szCs w:val="22"/>
        </w:rPr>
        <w:t xml:space="preserve">Civic organizations and libraries: </w:t>
      </w:r>
      <w:r>
        <w:rPr>
          <w:rFonts w:ascii="Arial" w:cs="Arial" w:eastAsia="Arial" w:hAnsi="Arial"/>
          <w:color w:val="555555"/>
          <w:sz w:val="22"/>
          <w:szCs w:val="22"/>
        </w:rPr>
        <w:t xml:space="preserve">Community engagement through futures-focused events and workshops.</w:t>
      </w:r>
    </w:p>
    <w:p>
      <w:pPr>
        <w:pStyle w:val="ListParagraph"/>
        <w:numPr>
          <w:ilvl w:val="0"/>
          <w:numId w:val="2"/>
        </w:numPr>
        <w:spacing w:before="60" w:after="60"/>
      </w:pPr>
      <w:r>
        <w:rPr>
          <w:rFonts w:ascii="Arial" w:cs="Arial" w:eastAsia="Arial" w:hAnsi="Arial"/>
          <w:b/>
          <w:bCs/>
          <w:color w:val="1B263B"/>
          <w:sz w:val="22"/>
          <w:szCs w:val="22"/>
        </w:rPr>
        <w:t xml:space="preserve">Employers and teams: </w:t>
      </w:r>
      <w:r>
        <w:rPr>
          <w:rFonts w:ascii="Arial" w:cs="Arial" w:eastAsia="Arial" w:hAnsi="Arial"/>
          <w:color w:val="555555"/>
          <w:sz w:val="22"/>
          <w:szCs w:val="22"/>
        </w:rPr>
        <w:t xml:space="preserve">Custom versions of FuturesJam for organizational sense-making and team-level AI readiness.</w:t>
      </w:r>
    </w:p>
    <w:p>
      <w:pPr>
        <w:pStyle w:val="ListParagraph"/>
        <w:numPr>
          <w:ilvl w:val="0"/>
          <w:numId w:val="2"/>
        </w:numPr>
        <w:spacing w:before="60" w:after="60"/>
      </w:pPr>
      <w:r>
        <w:rPr>
          <w:rFonts w:ascii="Arial" w:cs="Arial" w:eastAsia="Arial" w:hAnsi="Arial"/>
          <w:b/>
          <w:bCs/>
          <w:color w:val="1B263B"/>
          <w:sz w:val="22"/>
          <w:szCs w:val="22"/>
        </w:rPr>
        <w:t xml:space="preserve">Foundations and sponsors: </w:t>
      </w:r>
      <w:r>
        <w:rPr>
          <w:rFonts w:ascii="Arial" w:cs="Arial" w:eastAsia="Arial" w:hAnsi="Arial"/>
          <w:color w:val="555555"/>
          <w:sz w:val="22"/>
          <w:szCs w:val="22"/>
        </w:rPr>
        <w:t xml:space="preserve">Pilot funding and community activation support.</w:t>
      </w:r>
    </w:p>
    <w:p>
      <w:pPr>
        <w:spacing w:before="160" w:after="0"/>
      </w:pPr>
      <w:r>
        <w:t xml:space="preserve"/>
      </w:r>
    </w:p>
    <w:p>
      <w:pPr>
        <w:pStyle w:val="Heading2"/>
        <w:pBdr>
          <w:bottom w:val="single" w:color="E8A020" w:sz="4" w:space="4"/>
        </w:pBdr>
        <w:spacing w:before="280" w:after="80"/>
      </w:pPr>
      <w:r>
        <w:rPr>
          <w:rFonts w:ascii="Arial" w:cs="Arial" w:eastAsia="Arial" w:hAnsi="Arial"/>
          <w:b/>
          <w:bCs/>
          <w:color w:val="1B263B"/>
          <w:sz w:val="26"/>
          <w:szCs w:val="26"/>
        </w:rPr>
        <w:t xml:space="preserve">Contact</w:t>
      </w:r>
    </w:p>
    <w:p>
      <w:pPr>
        <w:spacing w:before="80" w:after="0"/>
      </w:pPr>
      <w:r>
        <w:t xml:space="preserve"/>
      </w:r>
    </w:p>
    <w:p>
      <w:pPr>
        <w:spacing w:before="80" w:after="60"/>
      </w:pPr>
      <w:r>
        <w:rPr>
          <w:rFonts w:ascii="Arial" w:cs="Arial" w:eastAsia="Arial" w:hAnsi="Arial"/>
          <w:b/>
          <w:bCs/>
          <w:color w:val="1B263B"/>
          <w:sz w:val="22"/>
          <w:szCs w:val="22"/>
        </w:rPr>
        <w:t xml:space="preserve">General inquiries: </w:t>
      </w:r>
      <w:hyperlink w:history="1" r:id="rIdlebfd1ef4kiwiwof_pa-l">
        <w:r>
          <w:rPr>
            <w:rStyle w:val="Hyperlink"/>
            <w:rFonts w:ascii="Arial" w:cs="Arial" w:eastAsia="Arial" w:hAnsi="Arial"/>
            <w:color w:val="01B6E7"/>
            <w:sz w:val="22"/>
            <w:szCs w:val="22"/>
          </w:rPr>
          <w:t xml:space="preserve">hello@rethinknext.com</w:t>
        </w:r>
      </w:hyperlink>
    </w:p>
    <w:p>
      <w:pPr>
        <w:spacing w:before="60" w:after="60"/>
      </w:pPr>
      <w:r>
        <w:rPr>
          <w:rFonts w:ascii="Arial" w:cs="Arial" w:eastAsia="Arial" w:hAnsi="Arial"/>
          <w:b/>
          <w:bCs/>
          <w:color w:val="1B263B"/>
          <w:sz w:val="22"/>
          <w:szCs w:val="22"/>
        </w:rPr>
        <w:t xml:space="preserve">Website: </w:t>
      </w:r>
      <w:hyperlink w:history="1" r:id="rIdwohc6mk_pbac5wrbtovtp">
        <w:r>
          <w:rPr>
            <w:rStyle w:val="Hyperlink"/>
            <w:rFonts w:ascii="Arial" w:cs="Arial" w:eastAsia="Arial" w:hAnsi="Arial"/>
            <w:color w:val="01B6E7"/>
            <w:sz w:val="22"/>
            <w:szCs w:val="22"/>
          </w:rPr>
          <w:t xml:space="preserve">rethinknext.com</w:t>
        </w:r>
      </w:hyperlink>
    </w:p>
    <w:p>
      <w:pPr>
        <w:spacing w:before="60" w:after="60"/>
      </w:pPr>
      <w:r>
        <w:rPr>
          <w:rFonts w:ascii="Arial" w:cs="Arial" w:eastAsia="Arial" w:hAnsi="Arial"/>
          <w:b/>
          <w:bCs/>
          <w:color w:val="1B263B"/>
          <w:sz w:val="22"/>
          <w:szCs w:val="22"/>
        </w:rPr>
        <w:t xml:space="preserve">LinkedIn: </w:t>
      </w:r>
      <w:hyperlink w:history="1" r:id="rIdgfudde6eejfgtudodz5nb">
        <w:r>
          <w:rPr>
            <w:rStyle w:val="Hyperlink"/>
            <w:rFonts w:ascii="Arial" w:cs="Arial" w:eastAsia="Arial" w:hAnsi="Arial"/>
            <w:color w:val="01B6E7"/>
            <w:sz w:val="22"/>
            <w:szCs w:val="22"/>
          </w:rPr>
          <w:t xml:space="preserve">linkedin.com/company/rethinknext</w:t>
        </w:r>
      </w:hyperlink>
    </w:p>
    <w:p>
      <w:pPr>
        <w:spacing w:before="60" w:after="60"/>
      </w:pPr>
      <w:r>
        <w:rPr>
          <w:rFonts w:ascii="Arial" w:cs="Arial" w:eastAsia="Arial" w:hAnsi="Arial"/>
          <w:b/>
          <w:bCs/>
          <w:color w:val="1B263B"/>
          <w:sz w:val="22"/>
          <w:szCs w:val="22"/>
        </w:rPr>
        <w:t xml:space="preserve">YouTube: </w:t>
      </w:r>
      <w:hyperlink w:history="1" r:id="rIdcw_sf4kg6kt-vhc96m_ga">
        <w:r>
          <w:rPr>
            <w:rStyle w:val="Hyperlink"/>
            <w:rFonts w:ascii="Arial" w:cs="Arial" w:eastAsia="Arial" w:hAnsi="Arial"/>
            <w:color w:val="01B6E7"/>
            <w:sz w:val="22"/>
            <w:szCs w:val="22"/>
          </w:rPr>
          <w:t xml:space="preserve">youtube.com/@rethinknext</w:t>
        </w:r>
      </w:hyperlink>
    </w:p>
    <w:p>
      <w:pPr>
        <w:spacing w:before="60" w:after="60"/>
      </w:pPr>
      <w:r>
        <w:rPr>
          <w:rFonts w:ascii="Arial" w:cs="Arial" w:eastAsia="Arial" w:hAnsi="Arial"/>
          <w:b/>
          <w:bCs/>
          <w:color w:val="1B263B"/>
          <w:sz w:val="22"/>
          <w:szCs w:val="22"/>
        </w:rPr>
        <w:t xml:space="preserve">Speaker info: </w:t>
      </w:r>
      <w:hyperlink w:history="1" r:id="rIdnqkhkekiib2ywg9yumy3v">
        <w:r>
          <w:rPr>
            <w:rStyle w:val="Hyperlink"/>
            <w:rFonts w:ascii="Arial" w:cs="Arial" w:eastAsia="Arial" w:hAnsi="Arial"/>
            <w:color w:val="01B6E7"/>
            <w:sz w:val="22"/>
            <w:szCs w:val="22"/>
          </w:rPr>
          <w:t xml:space="preserve">gigijohnson.net</w:t>
        </w:r>
      </w:hyperlink>
    </w:p>
    <w:p>
      <w:pPr>
        <w:spacing w:before="60" w:after="60"/>
      </w:pPr>
      <w:r>
        <w:rPr>
          <w:rFonts w:ascii="Arial" w:cs="Arial" w:eastAsia="Arial" w:hAnsi="Arial"/>
          <w:b/>
          <w:bCs/>
          <w:color w:val="1B263B"/>
          <w:sz w:val="22"/>
          <w:szCs w:val="22"/>
        </w:rPr>
        <w:t xml:space="preserve">Phone: </w:t>
      </w:r>
      <w:r>
        <w:rPr>
          <w:rFonts w:ascii="Arial" w:cs="Arial" w:eastAsia="Arial" w:hAnsi="Arial"/>
          <w:color w:val="555555"/>
          <w:sz w:val="22"/>
          <w:szCs w:val="22"/>
        </w:rPr>
        <w:t xml:space="preserve">+1 626-603-2420</w:t>
      </w:r>
    </w:p>
    <w:p>
      <w:pPr>
        <w:spacing w:before="60" w:after="60"/>
      </w:pPr>
      <w:r>
        <w:rPr>
          <w:rFonts w:ascii="Arial" w:cs="Arial" w:eastAsia="Arial" w:hAnsi="Arial"/>
          <w:b/>
          <w:bCs/>
          <w:color w:val="1B263B"/>
          <w:sz w:val="22"/>
          <w:szCs w:val="22"/>
        </w:rPr>
        <w:t xml:space="preserve">Address: </w:t>
      </w:r>
      <w:r>
        <w:rPr>
          <w:rFonts w:ascii="Arial" w:cs="Arial" w:eastAsia="Arial" w:hAnsi="Arial"/>
          <w:color w:val="555555"/>
          <w:sz w:val="22"/>
          <w:szCs w:val="22"/>
        </w:rPr>
        <w:t xml:space="preserve">407 Concord Avenue, Monrovia, CA 91016</w:t>
      </w:r>
    </w:p>
    <w:sectPr>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72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360" w:after="120"/>
      <w:outlineLvl w:val="0"/>
    </w:pPr>
    <w:rPr>
      <w:rFonts w:ascii="Arial" w:cs="Arial" w:eastAsia="Arial" w:hAnsi="Arial"/>
      <w:b/>
      <w:bCs/>
      <w:color w:val="1B263B"/>
      <w:sz w:val="32"/>
      <w:szCs w:val="32"/>
    </w:rPr>
  </w:style>
  <w:style w:type="paragraph" w:styleId="Heading2">
    <w:name w:val="Heading 2"/>
    <w:basedOn w:val="Normal"/>
    <w:next w:val="Normal"/>
    <w:qFormat/>
    <w:pPr>
      <w:spacing w:before="280" w:after="80"/>
      <w:outlineLvl w:val="1"/>
    </w:pPr>
    <w:rPr>
      <w:rFonts w:ascii="Arial" w:cs="Arial" w:eastAsia="Arial" w:hAnsi="Arial"/>
      <w:b/>
      <w:bCs/>
      <w:color w:val="1B263B"/>
      <w:sz w:val="26"/>
      <w:szCs w:val="26"/>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ncrcbhrt1ei9utwauefgy" Type="http://schemas.openxmlformats.org/officeDocument/2006/relationships/hyperlink" Target="https://gigijohnson.net" TargetMode="External"/><Relationship Id="rIdlebfd1ef4kiwiwof_pa-l" Type="http://schemas.openxmlformats.org/officeDocument/2006/relationships/hyperlink" Target="mailto:hello@rethinknext.com" TargetMode="External"/><Relationship Id="rIdwohc6mk_pbac5wrbtovtp" Type="http://schemas.openxmlformats.org/officeDocument/2006/relationships/hyperlink" Target="https://rethinknext.com" TargetMode="External"/><Relationship Id="rIdgfudde6eejfgtudodz5nb" Type="http://schemas.openxmlformats.org/officeDocument/2006/relationships/hyperlink" Target="https://linkedin.com/company/rethinknext" TargetMode="External"/><Relationship Id="rIdcw_sf4kg6kt-vhc96m_ga" Type="http://schemas.openxmlformats.org/officeDocument/2006/relationships/hyperlink" Target="https://youtube.com/@rethinknext" TargetMode="External"/><Relationship Id="rIdnqkhkekiib2ywg9yumy3v" Type="http://schemas.openxmlformats.org/officeDocument/2006/relationships/hyperlink" Target="https://gigijohnson.net" TargetMode="External"/><Relationship Id="rId6" Type="http://schemas.openxmlformats.org/officeDocument/2006/relationships/image" Target="media/a515379479e56c6b9fca706bcbf5b68de96d8857.jpg"/><Relationship Id="rId13"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2026-03-01T23:30:27.596Z</dcterms:created>
  <dcterms:modified xsi:type="dcterms:W3CDTF">2026-03-01T23:30:27.597Z</dcterms:modified>
</cp:coreProperties>
</file>

<file path=docProps/custom.xml><?xml version="1.0" encoding="utf-8"?>
<Properties xmlns="http://schemas.openxmlformats.org/officeDocument/2006/custom-properties" xmlns:vt="http://schemas.openxmlformats.org/officeDocument/2006/docPropsVTypes"/>
</file>